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A8E54" w14:textId="77777777" w:rsidR="003F78AD" w:rsidRPr="003F78AD" w:rsidRDefault="003F78AD" w:rsidP="003F78AD">
      <w:r w:rsidRPr="003F78AD">
        <w:t xml:space="preserve">30. Zeytin ağaçları, Kur'an-ı Kerim'de </w:t>
      </w:r>
      <w:proofErr w:type="spellStart"/>
      <w:r w:rsidRPr="003F78AD">
        <w:t>adıgeçen</w:t>
      </w:r>
      <w:proofErr w:type="spellEnd"/>
      <w:r w:rsidRPr="003F78AD">
        <w:t xml:space="preserve"> mübarek ağaçlardandır. Çünkü evlerde yetiştirilmesi sevilen bir ağaçtır, yıl boyu yetişen ve hep yeşil kalan ağaçlardandır. Meyveler, kış mevsiminin başında, yağmurlar ilk defa yağdığında toplanır, </w:t>
      </w:r>
      <w:proofErr w:type="gramStart"/>
      <w:r w:rsidRPr="003F78AD">
        <w:t>Çünkü</w:t>
      </w:r>
      <w:proofErr w:type="gramEnd"/>
      <w:r w:rsidRPr="003F78AD">
        <w:t xml:space="preserve"> zeytinin meyvesinin toplanması için en uygun zaman budur. İşte o zaman her zeytin ağacının altına daldan düştüğü zaman meyveleri korumak ve toplama işlemini kolaylaştırmak için örtüler sermek suretiyle çiftçiler tarafından hazırlık yapılır. </w:t>
      </w:r>
    </w:p>
    <w:p w14:paraId="162322C1" w14:textId="77777777" w:rsidR="003F78AD" w:rsidRPr="003F78AD" w:rsidRDefault="003F78AD" w:rsidP="003F78AD">
      <w:r w:rsidRPr="003F78AD">
        <w:br/>
      </w:r>
    </w:p>
    <w:p w14:paraId="5CF911B7" w14:textId="77777777" w:rsidR="003F78AD" w:rsidRPr="003F78AD" w:rsidRDefault="003F78AD" w:rsidP="003F78AD">
      <w:r w:rsidRPr="003F78AD">
        <w:t xml:space="preserve">31. Bazı insanlar, renkleri birbirinden </w:t>
      </w:r>
      <w:proofErr w:type="spellStart"/>
      <w:r w:rsidRPr="003F78AD">
        <w:t>ayırdedememe</w:t>
      </w:r>
      <w:proofErr w:type="spellEnd"/>
      <w:r w:rsidRPr="003F78AD">
        <w:t xml:space="preserve"> sıkıntısı yaşarlar. Bu durum renk körlüğü olarak adlandırılır ve üç türü vardır. Kırmızı ile yeşili birbirinden </w:t>
      </w:r>
      <w:proofErr w:type="spellStart"/>
      <w:r w:rsidRPr="003F78AD">
        <w:t>ayırdedememek</w:t>
      </w:r>
      <w:proofErr w:type="spellEnd"/>
      <w:r w:rsidRPr="003F78AD">
        <w:t xml:space="preserve"> bunların en yaygın olanıdır. İkinci türü ise sarı ile maviyi </w:t>
      </w:r>
      <w:proofErr w:type="spellStart"/>
      <w:r w:rsidRPr="003F78AD">
        <w:t>ayırdememektir</w:t>
      </w:r>
      <w:proofErr w:type="spellEnd"/>
      <w:r w:rsidRPr="003F78AD">
        <w:t xml:space="preserve">. Üçüncü türü ise renkleri bütünüyle birbirinden </w:t>
      </w:r>
      <w:proofErr w:type="spellStart"/>
      <w:r w:rsidRPr="003F78AD">
        <w:t>ayırdedememektir</w:t>
      </w:r>
      <w:proofErr w:type="spellEnd"/>
      <w:r w:rsidRPr="003F78AD">
        <w:t xml:space="preserve">. Kimyacı John Dalton, kendisinin de yakalanmış olduğu renk körlüğüne ait ilk bilimsel makaleyi yayınladı; çünkü o, kırmızı ile yeşili birbirinden </w:t>
      </w:r>
      <w:proofErr w:type="spellStart"/>
      <w:r w:rsidRPr="003F78AD">
        <w:t>ayırdedemiyordu</w:t>
      </w:r>
      <w:proofErr w:type="spellEnd"/>
      <w:r w:rsidRPr="003F78AD">
        <w:t xml:space="preserve">. Bu sebeple renk körlüğüne DALTONİZM terimi ad olarak verildi. </w:t>
      </w:r>
    </w:p>
    <w:p w14:paraId="5A297DE2" w14:textId="77777777" w:rsidR="003F78AD" w:rsidRPr="003F78AD" w:rsidRDefault="003F78AD" w:rsidP="003F78AD">
      <w:r w:rsidRPr="003F78AD">
        <w:br/>
      </w:r>
    </w:p>
    <w:p w14:paraId="04CF303B" w14:textId="77777777" w:rsidR="003F78AD" w:rsidRPr="003F78AD" w:rsidRDefault="003F78AD" w:rsidP="003F78AD">
      <w:r w:rsidRPr="003F78AD">
        <w:rPr>
          <w:rtl/>
        </w:rPr>
        <w:t xml:space="preserve">عديم الفائدة = </w:t>
      </w:r>
      <w:r w:rsidRPr="003F78AD">
        <w:t>faydasız</w:t>
      </w:r>
    </w:p>
    <w:p w14:paraId="1B79F4D8" w14:textId="77777777" w:rsidR="003F78AD" w:rsidRPr="003F78AD" w:rsidRDefault="003F78AD" w:rsidP="003F78AD">
      <w:pPr>
        <w:rPr>
          <w:rtl/>
        </w:rPr>
      </w:pPr>
      <w:r w:rsidRPr="003F78AD">
        <w:rPr>
          <w:rtl/>
        </w:rPr>
        <w:t xml:space="preserve">الجنسية= </w:t>
      </w:r>
      <w:r w:rsidRPr="003F78AD">
        <w:t xml:space="preserve">milliyeti olmayan, </w:t>
      </w:r>
      <w:proofErr w:type="spellStart"/>
      <w:r w:rsidRPr="003F78AD">
        <w:t>uyruksuz</w:t>
      </w:r>
      <w:proofErr w:type="spellEnd"/>
    </w:p>
    <w:p w14:paraId="30B2B8CB" w14:textId="77777777" w:rsidR="003F78AD" w:rsidRPr="003F78AD" w:rsidRDefault="003F78AD" w:rsidP="003F78AD">
      <w:pPr>
        <w:rPr>
          <w:rtl/>
        </w:rPr>
      </w:pPr>
      <w:r w:rsidRPr="003F78AD">
        <w:rPr>
          <w:rtl/>
        </w:rPr>
        <w:t xml:space="preserve">المنهج = </w:t>
      </w:r>
      <w:proofErr w:type="spellStart"/>
      <w:r w:rsidRPr="003F78AD">
        <w:t>metodsuz</w:t>
      </w:r>
      <w:proofErr w:type="spellEnd"/>
    </w:p>
    <w:p w14:paraId="536811AC" w14:textId="77777777" w:rsidR="003F78AD" w:rsidRPr="003F78AD" w:rsidRDefault="003F78AD" w:rsidP="003F78AD">
      <w:pPr>
        <w:rPr>
          <w:rtl/>
        </w:rPr>
      </w:pPr>
      <w:r w:rsidRPr="003F78AD">
        <w:rPr>
          <w:rtl/>
        </w:rPr>
        <w:t xml:space="preserve">النظير = </w:t>
      </w:r>
      <w:r w:rsidRPr="003F78AD">
        <w:t>benzeri olmayan</w:t>
      </w:r>
    </w:p>
    <w:p w14:paraId="5A7AC9BA" w14:textId="77777777" w:rsidR="003F78AD" w:rsidRPr="003F78AD" w:rsidRDefault="003F78AD" w:rsidP="003F78AD">
      <w:pPr>
        <w:rPr>
          <w:rtl/>
        </w:rPr>
      </w:pPr>
      <w:r w:rsidRPr="003F78AD">
        <w:rPr>
          <w:rtl/>
        </w:rPr>
        <w:br/>
      </w:r>
    </w:p>
    <w:p w14:paraId="3399C108" w14:textId="77777777" w:rsidR="003F78AD" w:rsidRPr="003F78AD" w:rsidRDefault="003F78AD" w:rsidP="003F78AD">
      <w:pPr>
        <w:rPr>
          <w:rtl/>
        </w:rPr>
      </w:pPr>
      <w:r w:rsidRPr="003F78AD">
        <w:t xml:space="preserve">32. Eyfel Kulesi, Fransa'nın başkenti Paris'te Sen Nehri yakınlarında bulunur ve görmeye değer meşhur yerlerdendir. Dünyanın çeşitli ülkelerinden milyonlarca turistin en çok gittiği yerlerdendir. Bir Fransız mühendisin tasarladığı demirden bir kuledir. Eyfel Kulesi Fransa'nın başkentindeki yapıların en yükseğidir. Paslanmaktan korunmak için periyodik bakıma ihtiyaç duyar. Her yedi yılda bir periyodik olarak elle boyanır. 1930'da </w:t>
      </w:r>
      <w:proofErr w:type="spellStart"/>
      <w:r w:rsidRPr="003F78AD">
        <w:t>Newyork'taki</w:t>
      </w:r>
      <w:proofErr w:type="spellEnd"/>
      <w:r w:rsidRPr="003F78AD">
        <w:t xml:space="preserve"> 319 metre yükseklikteki Chrysler Binası inşa edilinceye kadar Eyfel Kulesi dünyanın en uzun yapısı olarak kaldı. O zaman Eyfel Kulesinin uzunluğu 300 metre idi. </w:t>
      </w:r>
    </w:p>
    <w:p w14:paraId="2C8F2F4B" w14:textId="77777777" w:rsidR="003F78AD" w:rsidRPr="003F78AD" w:rsidRDefault="003F78AD" w:rsidP="003F78AD">
      <w:r w:rsidRPr="003F78AD">
        <w:br/>
      </w:r>
    </w:p>
    <w:p w14:paraId="0C160C7E" w14:textId="77777777" w:rsidR="003F78AD" w:rsidRPr="003F78AD" w:rsidRDefault="003F78AD" w:rsidP="003F78AD">
      <w:r w:rsidRPr="003F78AD">
        <w:rPr>
          <w:rtl/>
        </w:rPr>
        <w:t xml:space="preserve">أحد + اسم الجمع ، </w:t>
      </w:r>
      <w:r w:rsidRPr="003F78AD">
        <w:t>tekili müzekker ise</w:t>
      </w:r>
    </w:p>
    <w:p w14:paraId="44E9F2BF" w14:textId="77777777" w:rsidR="003F78AD" w:rsidRPr="003F78AD" w:rsidRDefault="003F78AD" w:rsidP="003F78AD">
      <w:pPr>
        <w:rPr>
          <w:rtl/>
        </w:rPr>
      </w:pPr>
      <w:r w:rsidRPr="003F78AD">
        <w:rPr>
          <w:rtl/>
        </w:rPr>
        <w:t xml:space="preserve">أحد الرجال </w:t>
      </w:r>
      <w:r w:rsidRPr="003F78AD">
        <w:t>adamlardan biri</w:t>
      </w:r>
    </w:p>
    <w:p w14:paraId="5E127355" w14:textId="77777777" w:rsidR="003F78AD" w:rsidRPr="003F78AD" w:rsidRDefault="003F78AD" w:rsidP="003F78AD">
      <w:pPr>
        <w:rPr>
          <w:rtl/>
        </w:rPr>
      </w:pPr>
      <w:r w:rsidRPr="003F78AD">
        <w:rPr>
          <w:rtl/>
        </w:rPr>
        <w:t xml:space="preserve">إحدى + اسم الجمع ، </w:t>
      </w:r>
      <w:r w:rsidRPr="003F78AD">
        <w:t>tekili müennes ise</w:t>
      </w:r>
    </w:p>
    <w:p w14:paraId="04DF7DF1" w14:textId="77777777" w:rsidR="003F78AD" w:rsidRPr="003F78AD" w:rsidRDefault="003F78AD" w:rsidP="003F78AD">
      <w:pPr>
        <w:rPr>
          <w:rtl/>
        </w:rPr>
      </w:pPr>
      <w:r w:rsidRPr="003F78AD">
        <w:rPr>
          <w:rtl/>
        </w:rPr>
        <w:lastRenderedPageBreak/>
        <w:t xml:space="preserve">إحدى الحقاقئب </w:t>
      </w:r>
      <w:r w:rsidRPr="003F78AD">
        <w:t>çantalardan biri</w:t>
      </w:r>
    </w:p>
    <w:p w14:paraId="0CEF35E9" w14:textId="77777777" w:rsidR="003F78AD" w:rsidRPr="003F78AD" w:rsidRDefault="003F78AD" w:rsidP="003F78AD">
      <w:pPr>
        <w:rPr>
          <w:rtl/>
        </w:rPr>
      </w:pPr>
      <w:r w:rsidRPr="003F78AD">
        <w:rPr>
          <w:rtl/>
        </w:rPr>
        <w:br/>
      </w:r>
    </w:p>
    <w:p w14:paraId="4FF3D754" w14:textId="77777777" w:rsidR="003F78AD" w:rsidRPr="003F78AD" w:rsidRDefault="003F78AD" w:rsidP="003F78AD">
      <w:pPr>
        <w:rPr>
          <w:rtl/>
        </w:rPr>
      </w:pPr>
      <w:r w:rsidRPr="003F78AD">
        <w:rPr>
          <w:rtl/>
        </w:rPr>
        <w:t xml:space="preserve">واحد من الرجال = </w:t>
      </w:r>
      <w:r w:rsidRPr="003F78AD">
        <w:t>adamlardan biri</w:t>
      </w:r>
    </w:p>
    <w:p w14:paraId="58988762" w14:textId="77777777" w:rsidR="003F78AD" w:rsidRPr="003F78AD" w:rsidRDefault="003F78AD" w:rsidP="003F78AD">
      <w:pPr>
        <w:rPr>
          <w:rtl/>
        </w:rPr>
      </w:pPr>
      <w:r w:rsidRPr="003F78AD">
        <w:rPr>
          <w:rtl/>
        </w:rPr>
        <w:t xml:space="preserve">واحدة من الحقائب </w:t>
      </w:r>
      <w:r w:rsidRPr="003F78AD">
        <w:t>çantalardan biri</w:t>
      </w:r>
    </w:p>
    <w:p w14:paraId="6E8E9A95" w14:textId="77777777" w:rsidR="003F78AD" w:rsidRPr="003F78AD" w:rsidRDefault="003F78AD" w:rsidP="003F78AD">
      <w:pPr>
        <w:rPr>
          <w:rtl/>
        </w:rPr>
      </w:pPr>
      <w:r w:rsidRPr="003F78AD">
        <w:rPr>
          <w:rtl/>
        </w:rPr>
        <w:br/>
      </w:r>
    </w:p>
    <w:p w14:paraId="6FCD3A1E" w14:textId="77777777" w:rsidR="003F78AD" w:rsidRPr="003F78AD" w:rsidRDefault="003F78AD" w:rsidP="003F78AD">
      <w:pPr>
        <w:pBdr>
          <w:bottom w:val="single" w:sz="6" w:space="1" w:color="auto"/>
        </w:pBdr>
        <w:rPr>
          <w:rtl/>
        </w:rPr>
      </w:pPr>
      <w:r w:rsidRPr="003F78AD">
        <w:t xml:space="preserve">33. Atık sular genel itibariyle, organik ve inorganik maddelerden oluşur. Bu ikisini şöylece açıklayalım: Karbon, hidrojen ve oksijen gibi organik maddeler en büyük oranı oluşturur ve bitkisel ya da hayvansal kökenli maddelerden oluşurlar. Genelde ölü ve diri hayvan atıklarını, bitkilerin dokuları ve az miktardaki endüstriyel atıkları kapsar. Bunların hepsinin artıkları bakteri ve diğerleri aracılığıyla çözülebilirler. İnorganik maddeler, atık suların </w:t>
      </w:r>
      <w:proofErr w:type="gramStart"/>
      <w:r w:rsidRPr="003F78AD">
        <w:t>% 30</w:t>
      </w:r>
      <w:proofErr w:type="gramEnd"/>
      <w:r w:rsidRPr="003F78AD">
        <w:t xml:space="preserve">'unu oluşturur. </w:t>
      </w:r>
      <w:proofErr w:type="spellStart"/>
      <w:r w:rsidRPr="003F78AD">
        <w:t>BUnlar</w:t>
      </w:r>
      <w:proofErr w:type="spellEnd"/>
      <w:r w:rsidRPr="003F78AD">
        <w:t xml:space="preserve">, posalar, </w:t>
      </w:r>
      <w:proofErr w:type="spellStart"/>
      <w:r w:rsidRPr="003F78AD">
        <w:t>kumlari</w:t>
      </w:r>
      <w:proofErr w:type="spellEnd"/>
      <w:r w:rsidRPr="003F78AD">
        <w:t xml:space="preserve"> haşlar ve madensel tuzlar gibi madeni maddelerden oluşur ve aktif olmayan yani kullanıma elverişli olmayan maddeler olarak kabul edilirler. </w:t>
      </w:r>
    </w:p>
    <w:p w14:paraId="2F4A3BDB" w14:textId="77777777" w:rsidR="003F78AD" w:rsidRPr="003F78AD" w:rsidRDefault="003F78AD" w:rsidP="003F78AD">
      <w:r w:rsidRPr="003F78AD">
        <w:t xml:space="preserve">34. Dünyanın çeşitli ülkelerinde kadın, çeşitli biçimleriyle zorbalığa maruz kalıyor. Bu terim, sadece belirli bir eylem ile sınırlı </w:t>
      </w:r>
      <w:proofErr w:type="gramStart"/>
      <w:r w:rsidRPr="003F78AD">
        <w:t>olmayıp,</w:t>
      </w:r>
      <w:proofErr w:type="gramEnd"/>
      <w:r w:rsidRPr="003F78AD">
        <w:t xml:space="preserve"> gerek bedensel gerek cinsel olsun kadına karşı kasıtlı olarak işlenen zorbaca ve incitici bütün eylemleri kapsar. Birleşmiş Milletler Genel Kurulu, kadın karşıtı şiddetle ilgili olarak, bunun kadınlara karşı bedensel, psikolojik ve cinsel zarar vermek amacıyla yapılan etnik bir saldırı olduğunu ifade eden özet bir tanım ortaya koymuştur. </w:t>
      </w:r>
    </w:p>
    <w:p w14:paraId="4DE700C6" w14:textId="77777777" w:rsidR="003F78AD" w:rsidRPr="003F78AD" w:rsidRDefault="003F78AD" w:rsidP="003F78AD">
      <w:r w:rsidRPr="003F78AD">
        <w:rPr>
          <w:rtl/>
        </w:rPr>
        <w:t xml:space="preserve">زعزع يزعزع زعزعة </w:t>
      </w:r>
    </w:p>
    <w:p w14:paraId="321578F5" w14:textId="77777777" w:rsidR="003F78AD" w:rsidRPr="003F78AD" w:rsidRDefault="003F78AD" w:rsidP="003F78AD">
      <w:pPr>
        <w:rPr>
          <w:rtl/>
        </w:rPr>
      </w:pPr>
      <w:r w:rsidRPr="003F78AD">
        <w:rPr>
          <w:rtl/>
        </w:rPr>
        <w:t xml:space="preserve">مُفاد = </w:t>
      </w:r>
      <w:r w:rsidRPr="003F78AD">
        <w:t>içerik</w:t>
      </w:r>
    </w:p>
    <w:p w14:paraId="7CCE1E59" w14:textId="77777777" w:rsidR="003F78AD" w:rsidRPr="003F78AD" w:rsidRDefault="003F78AD" w:rsidP="003F78AD">
      <w:pPr>
        <w:rPr>
          <w:rtl/>
        </w:rPr>
      </w:pPr>
      <w:r w:rsidRPr="003F78AD">
        <w:rPr>
          <w:rtl/>
        </w:rPr>
        <w:t>مفاده = يفيد</w:t>
      </w:r>
    </w:p>
    <w:p w14:paraId="0A6F4A40" w14:textId="77777777" w:rsidR="003F78AD" w:rsidRPr="003F78AD" w:rsidRDefault="003F78AD" w:rsidP="003F78AD">
      <w:pPr>
        <w:rPr>
          <w:rtl/>
        </w:rPr>
      </w:pPr>
      <w:r w:rsidRPr="003F78AD">
        <w:rPr>
          <w:rtl/>
        </w:rPr>
        <w:t>مفادها = تفيد</w:t>
      </w:r>
    </w:p>
    <w:p w14:paraId="6A802DEC" w14:textId="77777777" w:rsidR="003F78AD" w:rsidRPr="003F78AD" w:rsidRDefault="003F78AD" w:rsidP="003F78AD">
      <w:pPr>
        <w:rPr>
          <w:rtl/>
        </w:rPr>
      </w:pPr>
      <w:r w:rsidRPr="003F78AD">
        <w:rPr>
          <w:rtl/>
        </w:rPr>
        <w:t xml:space="preserve">ألحق يلحق إلحاق الأضرار بفلان = </w:t>
      </w:r>
      <w:r w:rsidRPr="003F78AD">
        <w:t>birine zarar vermek</w:t>
      </w:r>
    </w:p>
    <w:p w14:paraId="526EAB2C" w14:textId="77777777" w:rsidR="003F78AD" w:rsidRPr="003F78AD" w:rsidRDefault="003F78AD" w:rsidP="003F78AD">
      <w:pPr>
        <w:rPr>
          <w:rtl/>
        </w:rPr>
      </w:pPr>
      <w:r w:rsidRPr="003F78AD">
        <w:rPr>
          <w:rtl/>
        </w:rPr>
        <w:t xml:space="preserve">ألحق يلحق إلحاق الأذى بفلان = </w:t>
      </w:r>
      <w:r w:rsidRPr="003F78AD">
        <w:t>birine acı vermek</w:t>
      </w:r>
    </w:p>
    <w:p w14:paraId="7AA99B29" w14:textId="77777777" w:rsidR="003F78AD" w:rsidRPr="003F78AD" w:rsidRDefault="003F78AD" w:rsidP="003F78AD">
      <w:pPr>
        <w:rPr>
          <w:rtl/>
        </w:rPr>
      </w:pPr>
      <w:r w:rsidRPr="003F78AD">
        <w:rPr>
          <w:rtl/>
        </w:rPr>
        <w:br/>
      </w:r>
    </w:p>
    <w:p w14:paraId="57B26E7A" w14:textId="77777777" w:rsidR="003F78AD" w:rsidRPr="003F78AD" w:rsidRDefault="003F78AD" w:rsidP="003F78AD">
      <w:pPr>
        <w:rPr>
          <w:rtl/>
        </w:rPr>
      </w:pPr>
      <w:r w:rsidRPr="003F78AD">
        <w:t xml:space="preserve">35. Çocuklar geleceğin gençleridir, yarının umutları ve milletin umut vadeden ümitleridir. Onlarla ilgilenilmesi / özen gösterilmesi gerekir. Dünya çapında ve yerel düzeyde çocuk haklarını </w:t>
      </w:r>
      <w:proofErr w:type="spellStart"/>
      <w:r w:rsidRPr="003F78AD">
        <w:t>koruyna</w:t>
      </w:r>
      <w:proofErr w:type="spellEnd"/>
      <w:r w:rsidRPr="003F78AD">
        <w:t xml:space="preserve"> çok sayıda kurumlar ortaya çıkmıştır. Ayrıca çocuk hakları ve bunların korunması amacıyla uluslararası kongre ve paneller düzenlenir olmuştur. Araştırmalar küçüklükte mutsuz / fakir bir hayat yaşayan çocukların büyüdüklerinde </w:t>
      </w:r>
      <w:proofErr w:type="gramStart"/>
      <w:r w:rsidRPr="003F78AD">
        <w:t>bir çok</w:t>
      </w:r>
      <w:proofErr w:type="gramEnd"/>
      <w:r w:rsidRPr="003F78AD">
        <w:t xml:space="preserve"> sorunlar yaşadıklarını göstermiştir. Çocuğun hakkı cenin oluşundan itibaren başlar; Ceninin, sağlığının </w:t>
      </w:r>
      <w:r w:rsidRPr="003F78AD">
        <w:lastRenderedPageBreak/>
        <w:t xml:space="preserve">ve güvenliğinin korunması için yeterli miktarda yemek yemesi yoluyla sağlıklı bir şekilde bakılması ve ilgilenilmesi bakımından anne üzerinde hakkı vardır. </w:t>
      </w:r>
    </w:p>
    <w:p w14:paraId="73451E73" w14:textId="77777777" w:rsidR="003F78AD" w:rsidRPr="003F78AD" w:rsidRDefault="003F78AD" w:rsidP="003F78AD">
      <w:r w:rsidRPr="003F78AD">
        <w:br/>
      </w:r>
    </w:p>
    <w:p w14:paraId="3DAE23B4" w14:textId="77777777" w:rsidR="003F78AD" w:rsidRPr="003F78AD" w:rsidRDefault="003F78AD" w:rsidP="003F78AD">
      <w:r w:rsidRPr="003F78AD">
        <w:t xml:space="preserve">36. Hindistan'da bir aile, doğumundan kısa bir süre sonra doktorların öldüğünü bildirmelerinin ardından cenaze töreni esnasında çocuğun hayata geri dönmesi ile / üzerine şaşkınlığa uğradı. Hindistan'ın kuzeyinde aile çocuğu gömmek için kabristana giderken yolda, çocuğun cesedinin bulunduğu çantada basit bir hareket </w:t>
      </w:r>
      <w:proofErr w:type="spellStart"/>
      <w:r w:rsidRPr="003F78AD">
        <w:t>farkederek</w:t>
      </w:r>
      <w:proofErr w:type="spellEnd"/>
      <w:r w:rsidRPr="003F78AD">
        <w:t xml:space="preserve"> en yakın sağlık merkezine gitti. Daha sonra çocuğun hala hayatta olduğu anlaşıldı. İkizlerin doğumunun hemen ardından bunlardan birisinin ölümünü doktorların bildirmelerinden sonra çocuğun annesi yıkılmış ve hayatı kabusa dönmüştü. Fakat iki çocuktan biri hayata dönünce işler beklenmedik bir şekil almaya başladı. </w:t>
      </w:r>
    </w:p>
    <w:p w14:paraId="0C507520" w14:textId="77777777" w:rsidR="003F78AD" w:rsidRDefault="003F78AD"/>
    <w:sectPr w:rsidR="003F78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8AD"/>
    <w:rsid w:val="00126EC8"/>
    <w:rsid w:val="003F78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57AED"/>
  <w15:chartTrackingRefBased/>
  <w15:docId w15:val="{EEAAA755-17F4-4898-AB04-95D794A0F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F78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3F78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3F78AD"/>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3F78AD"/>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3F78AD"/>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3F78A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F78A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F78A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F78A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F78AD"/>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3F78AD"/>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3F78AD"/>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3F78AD"/>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3F78AD"/>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3F78A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F78A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F78A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F78AD"/>
    <w:rPr>
      <w:rFonts w:eastAsiaTheme="majorEastAsia" w:cstheme="majorBidi"/>
      <w:color w:val="272727" w:themeColor="text1" w:themeTint="D8"/>
    </w:rPr>
  </w:style>
  <w:style w:type="paragraph" w:styleId="KonuBal">
    <w:name w:val="Title"/>
    <w:basedOn w:val="Normal"/>
    <w:next w:val="Normal"/>
    <w:link w:val="KonuBalChar"/>
    <w:uiPriority w:val="10"/>
    <w:qFormat/>
    <w:rsid w:val="003F78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F78A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F78A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F78A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F78A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F78AD"/>
    <w:rPr>
      <w:i/>
      <w:iCs/>
      <w:color w:val="404040" w:themeColor="text1" w:themeTint="BF"/>
    </w:rPr>
  </w:style>
  <w:style w:type="paragraph" w:styleId="ListeParagraf">
    <w:name w:val="List Paragraph"/>
    <w:basedOn w:val="Normal"/>
    <w:uiPriority w:val="34"/>
    <w:qFormat/>
    <w:rsid w:val="003F78AD"/>
    <w:pPr>
      <w:ind w:left="720"/>
      <w:contextualSpacing/>
    </w:pPr>
  </w:style>
  <w:style w:type="character" w:styleId="GlVurgulama">
    <w:name w:val="Intense Emphasis"/>
    <w:basedOn w:val="VarsaylanParagrafYazTipi"/>
    <w:uiPriority w:val="21"/>
    <w:qFormat/>
    <w:rsid w:val="003F78AD"/>
    <w:rPr>
      <w:i/>
      <w:iCs/>
      <w:color w:val="2F5496" w:themeColor="accent1" w:themeShade="BF"/>
    </w:rPr>
  </w:style>
  <w:style w:type="paragraph" w:styleId="GlAlnt">
    <w:name w:val="Intense Quote"/>
    <w:basedOn w:val="Normal"/>
    <w:next w:val="Normal"/>
    <w:link w:val="GlAlntChar"/>
    <w:uiPriority w:val="30"/>
    <w:qFormat/>
    <w:rsid w:val="003F78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F78AD"/>
    <w:rPr>
      <w:i/>
      <w:iCs/>
      <w:color w:val="2F5496" w:themeColor="accent1" w:themeShade="BF"/>
    </w:rPr>
  </w:style>
  <w:style w:type="character" w:styleId="GlBavuru">
    <w:name w:val="Intense Reference"/>
    <w:basedOn w:val="VarsaylanParagrafYazTipi"/>
    <w:uiPriority w:val="32"/>
    <w:qFormat/>
    <w:rsid w:val="003F78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685</Words>
  <Characters>3906</Characters>
  <Application>Microsoft Office Word</Application>
  <DocSecurity>0</DocSecurity>
  <Lines>32</Lines>
  <Paragraphs>9</Paragraphs>
  <ScaleCrop>false</ScaleCrop>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Kariyer Yolu</dc:creator>
  <cp:keywords/>
  <dc:description/>
  <cp:lastModifiedBy>Kariyer Yolu</cp:lastModifiedBy>
  <cp:revision>1</cp:revision>
  <dcterms:created xsi:type="dcterms:W3CDTF">2026-01-09T06:45:00Z</dcterms:created>
  <dcterms:modified xsi:type="dcterms:W3CDTF">2026-01-09T06:46:00Z</dcterms:modified>
</cp:coreProperties>
</file>